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0CECD1B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780950">
        <w:rPr>
          <w:rFonts w:ascii="Arial" w:hAnsi="Arial" w:cs="Arial"/>
          <w:sz w:val="16"/>
        </w:rPr>
        <w:t xml:space="preserve">Atti </w:t>
      </w:r>
      <w:r w:rsidR="00C46B23">
        <w:rPr>
          <w:rFonts w:ascii="Arial" w:hAnsi="Arial" w:cs="Arial"/>
          <w:sz w:val="16"/>
        </w:rPr>
        <w:t>465</w:t>
      </w:r>
      <w:r w:rsidR="006C47D6" w:rsidRPr="00780950">
        <w:rPr>
          <w:rFonts w:ascii="Arial" w:hAnsi="Arial" w:cs="Arial"/>
          <w:sz w:val="16"/>
        </w:rPr>
        <w:t>/1</w:t>
      </w:r>
      <w:r w:rsidR="00C46B23">
        <w:rPr>
          <w:rFonts w:ascii="Arial" w:hAnsi="Arial" w:cs="Arial"/>
          <w:sz w:val="16"/>
        </w:rPr>
        <w:t>7</w:t>
      </w:r>
      <w:r w:rsidR="006C47D6" w:rsidRPr="00780950">
        <w:rPr>
          <w:rFonts w:ascii="Arial" w:hAnsi="Arial" w:cs="Arial"/>
          <w:sz w:val="16"/>
        </w:rPr>
        <w:t xml:space="preserve"> </w:t>
      </w:r>
      <w:proofErr w:type="spellStart"/>
      <w:r w:rsidR="00FC1329" w:rsidRPr="00780950">
        <w:rPr>
          <w:rFonts w:ascii="Arial" w:hAnsi="Arial" w:cs="Arial"/>
          <w:sz w:val="16"/>
        </w:rPr>
        <w:t>all</w:t>
      </w:r>
      <w:proofErr w:type="spellEnd"/>
      <w:r w:rsidR="00FC1329" w:rsidRPr="00780950">
        <w:rPr>
          <w:rFonts w:ascii="Arial" w:hAnsi="Arial" w:cs="Arial"/>
          <w:sz w:val="16"/>
        </w:rPr>
        <w:t xml:space="preserve">. </w:t>
      </w:r>
      <w:r w:rsidR="00C46B23">
        <w:rPr>
          <w:rFonts w:ascii="Arial" w:hAnsi="Arial" w:cs="Arial"/>
          <w:sz w:val="16"/>
        </w:rPr>
        <w:t>48</w:t>
      </w:r>
      <w:r w:rsidR="00A267AE" w:rsidRPr="007809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3D2B305E" w14:textId="77777777" w:rsidR="00C46B23" w:rsidRDefault="00FB6E2A" w:rsidP="00C46B23">
      <w:pPr>
        <w:jc w:val="both"/>
        <w:rPr>
          <w:rFonts w:ascii="Arial" w:hAnsi="Arial" w:cs="Arial"/>
          <w:b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bookmarkStart w:id="0" w:name="_Hlk159941968"/>
      <w:r w:rsidR="00C46B23" w:rsidRPr="00340110">
        <w:rPr>
          <w:rFonts w:ascii="Arial" w:hAnsi="Arial" w:cs="Arial"/>
          <w:b/>
          <w:sz w:val="20"/>
          <w:szCs w:val="20"/>
        </w:rPr>
        <w:t xml:space="preserve">FORNITURA DI </w:t>
      </w:r>
      <w:r w:rsidR="00C46B23">
        <w:rPr>
          <w:rFonts w:ascii="Arial" w:hAnsi="Arial" w:cs="Arial"/>
          <w:b/>
          <w:sz w:val="20"/>
          <w:szCs w:val="20"/>
        </w:rPr>
        <w:t xml:space="preserve">UN </w:t>
      </w:r>
      <w:r w:rsidR="00C46B23" w:rsidRPr="00340110">
        <w:rPr>
          <w:rFonts w:ascii="Arial" w:hAnsi="Arial" w:cs="Arial"/>
          <w:b/>
          <w:sz w:val="20"/>
          <w:szCs w:val="20"/>
        </w:rPr>
        <w:t>SISTEMA ANALITICO CAPILLARE DI TIPO POINT OF CARE PER LA DETERMINAZIONE DI INR OCCORRENTI ALLA S.C. ANALISI CHIMICO CLINICHE DELL’ASST GRANDE OSPEDALE METROPOLITANO NIGUARDA</w:t>
      </w:r>
      <w:bookmarkEnd w:id="0"/>
    </w:p>
    <w:p w14:paraId="04A7E8D6" w14:textId="3CEB4C0F" w:rsidR="001746A0" w:rsidRPr="00883B27" w:rsidRDefault="001746A0" w:rsidP="001746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0289D1" w14:textId="369FA579" w:rsidR="00510AB4" w:rsidRDefault="00510AB4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81BD5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722A2"/>
    <w:rsid w:val="00777A9C"/>
    <w:rsid w:val="007806E7"/>
    <w:rsid w:val="00780950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46B23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19</cp:revision>
  <cp:lastPrinted>2024-06-04T12:09:00Z</cp:lastPrinted>
  <dcterms:created xsi:type="dcterms:W3CDTF">2021-09-27T14:45:00Z</dcterms:created>
  <dcterms:modified xsi:type="dcterms:W3CDTF">2024-06-04T12:11:00Z</dcterms:modified>
</cp:coreProperties>
</file>