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1" w:rsidRDefault="00E05DC1" w:rsidP="00FC1329">
      <w:pPr>
        <w:suppressAutoHyphens/>
        <w:spacing w:line="276" w:lineRule="auto"/>
        <w:rPr>
          <w:b/>
        </w:rPr>
      </w:pPr>
    </w:p>
    <w:p w:rsidR="00CF42B6" w:rsidRDefault="00CF42B6" w:rsidP="00CF42B6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B</w:t>
      </w:r>
    </w:p>
    <w:p w:rsidR="008617A7" w:rsidRDefault="008617A7" w:rsidP="00FC1329">
      <w:pPr>
        <w:suppressAutoHyphens/>
        <w:spacing w:line="276" w:lineRule="auto"/>
        <w:rPr>
          <w:b/>
        </w:rPr>
      </w:pPr>
    </w:p>
    <w:p w:rsidR="00FC1329" w:rsidRPr="009B5603" w:rsidRDefault="000B6767" w:rsidP="00E05DC1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Fascicolo ID</w:t>
      </w:r>
      <w:r w:rsidR="00436DBC">
        <w:rPr>
          <w:rFonts w:ascii="Arial" w:hAnsi="Arial" w:cs="Arial"/>
          <w:sz w:val="18"/>
          <w:szCs w:val="18"/>
        </w:rPr>
        <w:t xml:space="preserve"> 1801/2021</w:t>
      </w:r>
      <w:r w:rsidR="00FC1329" w:rsidRPr="009B560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1329" w:rsidRPr="009B5603">
        <w:rPr>
          <w:rFonts w:ascii="Arial" w:hAnsi="Arial" w:cs="Arial"/>
          <w:sz w:val="18"/>
          <w:szCs w:val="18"/>
        </w:rPr>
        <w:t>all</w:t>
      </w:r>
      <w:proofErr w:type="spellEnd"/>
      <w:r w:rsidR="00FC1329" w:rsidRPr="009B5603">
        <w:rPr>
          <w:rFonts w:ascii="Arial" w:hAnsi="Arial" w:cs="Arial"/>
          <w:sz w:val="18"/>
          <w:szCs w:val="18"/>
        </w:rPr>
        <w:t xml:space="preserve">. </w:t>
      </w:r>
      <w:r w:rsidR="00907DCB">
        <w:rPr>
          <w:rFonts w:ascii="Arial" w:hAnsi="Arial" w:cs="Arial"/>
          <w:sz w:val="18"/>
          <w:szCs w:val="18"/>
        </w:rPr>
        <w:t>52/2</w:t>
      </w:r>
    </w:p>
    <w:p w:rsidR="00E05DC1" w:rsidRPr="009B5603" w:rsidRDefault="00CE6730" w:rsidP="00E05DC1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8"/>
          <w:szCs w:val="18"/>
        </w:rPr>
      </w:pPr>
      <w:r w:rsidRPr="009B5603">
        <w:rPr>
          <w:rFonts w:ascii="Arial" w:hAnsi="Arial" w:cs="Arial"/>
          <w:sz w:val="18"/>
          <w:szCs w:val="18"/>
        </w:rPr>
        <w:t xml:space="preserve"> </w:t>
      </w:r>
      <w:r w:rsidR="00477269" w:rsidRPr="009B5603">
        <w:rPr>
          <w:rFonts w:ascii="Arial" w:hAnsi="Arial" w:cs="Arial"/>
          <w:sz w:val="18"/>
          <w:szCs w:val="18"/>
        </w:rPr>
        <w:t xml:space="preserve">Milano, </w:t>
      </w:r>
      <w:r w:rsidR="00436DBC">
        <w:rPr>
          <w:rFonts w:ascii="Arial" w:hAnsi="Arial" w:cs="Arial"/>
          <w:sz w:val="18"/>
          <w:szCs w:val="18"/>
        </w:rPr>
        <w:t>14</w:t>
      </w:r>
      <w:r w:rsidR="00E37A2E">
        <w:rPr>
          <w:rFonts w:ascii="Arial" w:hAnsi="Arial" w:cs="Arial"/>
          <w:sz w:val="18"/>
          <w:szCs w:val="18"/>
        </w:rPr>
        <w:t>/02/2022</w:t>
      </w:r>
    </w:p>
    <w:p w:rsidR="00E05DC1" w:rsidRDefault="00E05DC1" w:rsidP="00FC1329">
      <w:pPr>
        <w:suppressAutoHyphens/>
        <w:spacing w:line="276" w:lineRule="auto"/>
        <w:rPr>
          <w:rFonts w:ascii="Arial" w:hAnsi="Arial" w:cs="Arial"/>
          <w:b/>
        </w:rPr>
      </w:pPr>
    </w:p>
    <w:p w:rsidR="008617A7" w:rsidRDefault="008617A7" w:rsidP="00FC1329">
      <w:pPr>
        <w:suppressAutoHyphens/>
        <w:spacing w:line="276" w:lineRule="auto"/>
        <w:rPr>
          <w:rFonts w:ascii="Arial" w:hAnsi="Arial" w:cs="Arial"/>
          <w:b/>
        </w:rPr>
      </w:pPr>
    </w:p>
    <w:p w:rsidR="004A20C3" w:rsidRPr="00E30B02" w:rsidRDefault="004A20C3" w:rsidP="00CB4FC8">
      <w:pPr>
        <w:jc w:val="both"/>
        <w:rPr>
          <w:rFonts w:ascii="Arial" w:hAnsi="Arial" w:cs="Arial"/>
          <w:b/>
          <w:sz w:val="22"/>
          <w:szCs w:val="22"/>
        </w:rPr>
      </w:pPr>
    </w:p>
    <w:p w:rsidR="000C5244" w:rsidRPr="000B6767" w:rsidRDefault="000C5244" w:rsidP="000C5244">
      <w:pPr>
        <w:jc w:val="both"/>
        <w:rPr>
          <w:rFonts w:ascii="Arial" w:hAnsi="Arial" w:cs="Arial"/>
          <w:b/>
          <w:sz w:val="22"/>
          <w:szCs w:val="22"/>
        </w:rPr>
      </w:pPr>
      <w:r w:rsidRPr="00906C6E">
        <w:rPr>
          <w:rFonts w:ascii="Arial" w:hAnsi="Arial" w:cs="Arial"/>
          <w:b/>
          <w:sz w:val="20"/>
          <w:szCs w:val="20"/>
        </w:rPr>
        <w:t xml:space="preserve">OGGETTO: </w:t>
      </w:r>
      <w:r w:rsidRPr="00906C6E">
        <w:rPr>
          <w:rFonts w:ascii="Arial" w:hAnsi="Arial" w:cs="Arial"/>
          <w:b/>
          <w:sz w:val="20"/>
          <w:szCs w:val="20"/>
        </w:rPr>
        <w:t>METODICA DI DECONTAMINAZIONE DEI BACILLI ALCOL ACIDO RESISTENTI SU CAMPIONE DIRETTO E UNA METODICA DI GENOTIPIZZAZIONE DELLE DIVERSE SPECIE DI MICOBATTERI COMPRENSIVO DI STRUMENTAZIONE</w:t>
      </w:r>
      <w:r w:rsidRPr="000B6767">
        <w:rPr>
          <w:rFonts w:ascii="Arial" w:hAnsi="Arial" w:cs="Arial"/>
          <w:b/>
          <w:sz w:val="22"/>
          <w:szCs w:val="22"/>
        </w:rPr>
        <w:t>.</w:t>
      </w:r>
    </w:p>
    <w:p w:rsidR="00CF42B6" w:rsidRPr="00A04616" w:rsidRDefault="00CF42B6" w:rsidP="000C5244">
      <w:pPr>
        <w:ind w:firstLine="708"/>
        <w:rPr>
          <w:b/>
        </w:rPr>
      </w:pPr>
    </w:p>
    <w:p w:rsidR="00CF42B6" w:rsidRDefault="00CF42B6" w:rsidP="00CF42B6">
      <w:pPr>
        <w:rPr>
          <w:b/>
        </w:rPr>
      </w:pPr>
      <w:bookmarkStart w:id="0" w:name="_GoBack"/>
      <w:bookmarkEnd w:id="0"/>
    </w:p>
    <w:p w:rsidR="00CF42B6" w:rsidRDefault="00CF42B6" w:rsidP="00CF42B6">
      <w:pPr>
        <w:rPr>
          <w:rFonts w:ascii="Arial" w:hAnsi="Arial" w:cs="Arial"/>
          <w:b/>
          <w:sz w:val="20"/>
          <w:szCs w:val="20"/>
        </w:rPr>
      </w:pPr>
      <w:r w:rsidRPr="000C5244">
        <w:rPr>
          <w:rFonts w:ascii="Arial" w:hAnsi="Arial" w:cs="Arial"/>
          <w:b/>
          <w:sz w:val="20"/>
          <w:szCs w:val="20"/>
        </w:rPr>
        <w:t>Oggetto della fornitura:</w:t>
      </w:r>
    </w:p>
    <w:p w:rsidR="000C5244" w:rsidRPr="000C5244" w:rsidRDefault="000C5244" w:rsidP="00CF42B6">
      <w:pPr>
        <w:rPr>
          <w:rFonts w:ascii="Arial" w:hAnsi="Arial" w:cs="Arial"/>
          <w:b/>
          <w:sz w:val="20"/>
          <w:szCs w:val="20"/>
        </w:rPr>
      </w:pPr>
    </w:p>
    <w:p w:rsidR="00CF42B6" w:rsidRPr="000C5244" w:rsidRDefault="00CF42B6" w:rsidP="00CF42B6">
      <w:pPr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Si intende acquisire per la Struttura Complessa Microbiologia Clinica Ospedale Metropolitano Niguarda una metodica di decontaminazione dei bacilli alcol acido resistenti su campione diretto e una metodica di </w:t>
      </w:r>
      <w:proofErr w:type="spellStart"/>
      <w:r w:rsidRPr="000C5244">
        <w:rPr>
          <w:rFonts w:ascii="Arial" w:hAnsi="Arial" w:cs="Arial"/>
          <w:sz w:val="20"/>
          <w:szCs w:val="20"/>
        </w:rPr>
        <w:t>genotipizzazione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delle diverse specie di micobatteri comprensivo di strumentazione.</w:t>
      </w:r>
    </w:p>
    <w:p w:rsidR="00CF42B6" w:rsidRDefault="00CF42B6" w:rsidP="00CF42B6">
      <w:pPr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L’obiettivo è quello di sondare il mercato al fine di individuare le ditte in grado di fornire un prodotto con tali caratteristiche.</w:t>
      </w:r>
    </w:p>
    <w:p w:rsidR="000C5244" w:rsidRPr="000C5244" w:rsidRDefault="000C5244" w:rsidP="00CF42B6">
      <w:pPr>
        <w:rPr>
          <w:rFonts w:ascii="Arial" w:hAnsi="Arial" w:cs="Arial"/>
          <w:sz w:val="20"/>
          <w:szCs w:val="20"/>
        </w:rPr>
      </w:pPr>
    </w:p>
    <w:p w:rsidR="00CF42B6" w:rsidRDefault="00CF42B6" w:rsidP="00CF42B6">
      <w:pPr>
        <w:rPr>
          <w:rFonts w:ascii="Arial" w:hAnsi="Arial" w:cs="Arial"/>
          <w:b/>
          <w:sz w:val="20"/>
          <w:szCs w:val="20"/>
        </w:rPr>
      </w:pPr>
      <w:r w:rsidRPr="000C5244">
        <w:rPr>
          <w:rFonts w:ascii="Arial" w:hAnsi="Arial" w:cs="Arial"/>
          <w:b/>
          <w:sz w:val="20"/>
          <w:szCs w:val="20"/>
        </w:rPr>
        <w:t xml:space="preserve">Caratteristiche minime dei reagenti per la decontaminazione </w:t>
      </w:r>
    </w:p>
    <w:p w:rsidR="000C5244" w:rsidRPr="000C5244" w:rsidRDefault="000C5244" w:rsidP="00CF42B6">
      <w:pPr>
        <w:rPr>
          <w:rFonts w:ascii="Arial" w:hAnsi="Arial" w:cs="Arial"/>
          <w:b/>
          <w:sz w:val="20"/>
          <w:szCs w:val="20"/>
        </w:rPr>
      </w:pP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prodotto per la fluidificazione e decontaminazione a base di N-</w:t>
      </w:r>
      <w:proofErr w:type="spellStart"/>
      <w:r w:rsidRPr="000C5244">
        <w:rPr>
          <w:rFonts w:ascii="Arial" w:hAnsi="Arial" w:cs="Arial"/>
          <w:sz w:val="20"/>
          <w:szCs w:val="20"/>
        </w:rPr>
        <w:t>acetil</w:t>
      </w:r>
      <w:proofErr w:type="spellEnd"/>
      <w:r w:rsidRPr="000C5244">
        <w:rPr>
          <w:rFonts w:ascii="Arial" w:hAnsi="Arial" w:cs="Arial"/>
          <w:sz w:val="20"/>
          <w:szCs w:val="20"/>
        </w:rPr>
        <w:t>-L-cisteina ad una concentrazione  del 3%, con indicatore di PH integrato, per rendere visibile la reazione di neutralizzazione;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tampone per la neutralizzazione, adatto sia per indagini colturali che molecolari, che possa garantire la sopravvivenza dei micobatteri;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buffer di </w:t>
      </w:r>
      <w:proofErr w:type="spellStart"/>
      <w:r w:rsidRPr="000C5244">
        <w:rPr>
          <w:rFonts w:ascii="Arial" w:hAnsi="Arial" w:cs="Arial"/>
          <w:sz w:val="20"/>
          <w:szCs w:val="20"/>
        </w:rPr>
        <w:t>risospensione</w:t>
      </w:r>
      <w:proofErr w:type="spellEnd"/>
      <w:r w:rsidRPr="000C5244">
        <w:rPr>
          <w:rFonts w:ascii="Arial" w:hAnsi="Arial" w:cs="Arial"/>
          <w:sz w:val="20"/>
          <w:szCs w:val="20"/>
        </w:rPr>
        <w:t>, che possa garantire un PH neutro;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prodotto aggiuntivo con acido ossalico al 5% per i campioni contaminati da </w:t>
      </w:r>
      <w:proofErr w:type="spellStart"/>
      <w:r w:rsidRPr="000C5244">
        <w:rPr>
          <w:rFonts w:ascii="Arial" w:hAnsi="Arial" w:cs="Arial"/>
          <w:sz w:val="20"/>
          <w:szCs w:val="20"/>
        </w:rPr>
        <w:t>Pseudomonas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sz w:val="20"/>
          <w:szCs w:val="20"/>
        </w:rPr>
        <w:t>spp</w:t>
      </w:r>
      <w:proofErr w:type="spellEnd"/>
      <w:r w:rsidRPr="000C5244">
        <w:rPr>
          <w:rFonts w:ascii="Arial" w:hAnsi="Arial" w:cs="Arial"/>
          <w:sz w:val="20"/>
          <w:szCs w:val="20"/>
        </w:rPr>
        <w:t>.;</w:t>
      </w:r>
    </w:p>
    <w:p w:rsidR="00CF42B6" w:rsidRPr="000C5244" w:rsidRDefault="00CF42B6" w:rsidP="00CF42B6">
      <w:pPr>
        <w:rPr>
          <w:rFonts w:ascii="Arial" w:hAnsi="Arial" w:cs="Arial"/>
          <w:sz w:val="20"/>
          <w:szCs w:val="20"/>
        </w:rPr>
      </w:pPr>
    </w:p>
    <w:p w:rsidR="00CF42B6" w:rsidRDefault="00CF42B6" w:rsidP="00CF42B6">
      <w:pPr>
        <w:rPr>
          <w:rFonts w:ascii="Arial" w:hAnsi="Arial" w:cs="Arial"/>
          <w:b/>
          <w:sz w:val="20"/>
          <w:szCs w:val="20"/>
        </w:rPr>
      </w:pPr>
      <w:r w:rsidRPr="000C5244">
        <w:rPr>
          <w:rFonts w:ascii="Arial" w:hAnsi="Arial" w:cs="Arial"/>
          <w:b/>
          <w:sz w:val="20"/>
          <w:szCs w:val="20"/>
        </w:rPr>
        <w:t xml:space="preserve">Caratteristiche minime dei reagenti e degli strumenti per la </w:t>
      </w:r>
      <w:proofErr w:type="spellStart"/>
      <w:r w:rsidRPr="000C5244">
        <w:rPr>
          <w:rFonts w:ascii="Arial" w:hAnsi="Arial" w:cs="Arial"/>
          <w:b/>
          <w:sz w:val="20"/>
          <w:szCs w:val="20"/>
        </w:rPr>
        <w:t>genotipizzazione</w:t>
      </w:r>
      <w:proofErr w:type="spellEnd"/>
    </w:p>
    <w:p w:rsidR="000C5244" w:rsidRPr="000C5244" w:rsidRDefault="000C5244" w:rsidP="00CF42B6">
      <w:pPr>
        <w:rPr>
          <w:rFonts w:ascii="Arial" w:hAnsi="Arial" w:cs="Arial"/>
          <w:b/>
          <w:sz w:val="20"/>
          <w:szCs w:val="20"/>
        </w:rPr>
      </w:pP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Sistema termostato in completa automazione per metodiche di ibridazione inversa su strip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Marcatura CE-IVD di tutti gli </w:t>
      </w:r>
      <w:proofErr w:type="spellStart"/>
      <w:r w:rsidRPr="000C5244">
        <w:rPr>
          <w:rFonts w:ascii="Arial" w:hAnsi="Arial" w:cs="Arial"/>
          <w:sz w:val="20"/>
          <w:szCs w:val="20"/>
        </w:rPr>
        <w:t>assays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con tecnica di amplificazione genica e ibridazione inversa su strip e reagenti di estrazione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Tutti i diversi </w:t>
      </w:r>
      <w:proofErr w:type="spellStart"/>
      <w:r w:rsidRPr="000C5244">
        <w:rPr>
          <w:rFonts w:ascii="Arial" w:hAnsi="Arial" w:cs="Arial"/>
          <w:sz w:val="20"/>
          <w:szCs w:val="20"/>
        </w:rPr>
        <w:t>assays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C5244">
        <w:rPr>
          <w:rFonts w:ascii="Arial" w:hAnsi="Arial" w:cs="Arial"/>
          <w:sz w:val="20"/>
          <w:szCs w:val="20"/>
        </w:rPr>
        <w:t>genotipizzazione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devono essere completi di mix ed enzimi pronti all’uso 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Reagenti di estrazione rapidi di DNA batterico validati per tutti gli </w:t>
      </w:r>
      <w:proofErr w:type="spellStart"/>
      <w:r w:rsidRPr="000C5244">
        <w:rPr>
          <w:rFonts w:ascii="Arial" w:hAnsi="Arial" w:cs="Arial"/>
          <w:sz w:val="20"/>
          <w:szCs w:val="20"/>
        </w:rPr>
        <w:t>assays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della fornitura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Il protocollo di ibridazione inversa su strip deve essere comune a tutti gli </w:t>
      </w:r>
      <w:proofErr w:type="spellStart"/>
      <w:r w:rsidRPr="000C5244">
        <w:rPr>
          <w:rFonts w:ascii="Arial" w:hAnsi="Arial" w:cs="Arial"/>
          <w:sz w:val="20"/>
          <w:szCs w:val="20"/>
        </w:rPr>
        <w:t>assay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per essere eseguito in contemporanea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Tutte le strip devo essere dotate di controllo della presenza di dispensazione del coniugato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spellStart"/>
      <w:r w:rsidRPr="000C5244">
        <w:rPr>
          <w:rFonts w:ascii="Arial" w:hAnsi="Arial" w:cs="Arial"/>
          <w:sz w:val="20"/>
          <w:szCs w:val="20"/>
        </w:rPr>
        <w:t>Assays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per la valutazione delle resistenze di </w:t>
      </w:r>
      <w:r w:rsidRPr="000C5244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tuberculosis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complex</w:t>
      </w:r>
      <w:proofErr w:type="spellEnd"/>
      <w:r w:rsidRPr="000C5244">
        <w:rPr>
          <w:rFonts w:ascii="Arial" w:hAnsi="Arial" w:cs="Arial"/>
          <w:sz w:val="20"/>
          <w:szCs w:val="20"/>
        </w:rPr>
        <w:t>:</w:t>
      </w:r>
    </w:p>
    <w:p w:rsidR="00CF42B6" w:rsidRPr="000C5244" w:rsidRDefault="00CF42B6" w:rsidP="00CF42B6">
      <w:pPr>
        <w:pStyle w:val="Paragrafoelenco"/>
        <w:numPr>
          <w:ilvl w:val="1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Identificazione da colture batteriche e da campione clinico respiratorio con microscopia positiva o negativa</w:t>
      </w:r>
    </w:p>
    <w:p w:rsidR="00CF42B6" w:rsidRPr="000C5244" w:rsidRDefault="00CF42B6" w:rsidP="00CF42B6">
      <w:pPr>
        <w:pStyle w:val="Paragrafoelenco"/>
        <w:numPr>
          <w:ilvl w:val="1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Primo livello: mutazioni resistenza rifampicina (gene </w:t>
      </w:r>
      <w:proofErr w:type="spellStart"/>
      <w:r w:rsidRPr="000C5244">
        <w:rPr>
          <w:rFonts w:ascii="Arial" w:hAnsi="Arial" w:cs="Arial"/>
          <w:sz w:val="20"/>
          <w:szCs w:val="20"/>
        </w:rPr>
        <w:t>rpoB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) e isoniazide (geni </w:t>
      </w:r>
      <w:proofErr w:type="spellStart"/>
      <w:r w:rsidRPr="000C5244">
        <w:rPr>
          <w:rFonts w:ascii="Arial" w:hAnsi="Arial" w:cs="Arial"/>
          <w:sz w:val="20"/>
          <w:szCs w:val="20"/>
        </w:rPr>
        <w:t>KatG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0C5244">
        <w:rPr>
          <w:rFonts w:ascii="Arial" w:hAnsi="Arial" w:cs="Arial"/>
          <w:sz w:val="20"/>
          <w:szCs w:val="20"/>
        </w:rPr>
        <w:t>InhA</w:t>
      </w:r>
      <w:proofErr w:type="spellEnd"/>
      <w:r w:rsidRPr="000C5244">
        <w:rPr>
          <w:rFonts w:ascii="Arial" w:hAnsi="Arial" w:cs="Arial"/>
          <w:sz w:val="20"/>
          <w:szCs w:val="20"/>
        </w:rPr>
        <w:t>)</w:t>
      </w:r>
    </w:p>
    <w:p w:rsidR="00CF42B6" w:rsidRPr="000C5244" w:rsidRDefault="00CF42B6" w:rsidP="00CF42B6">
      <w:pPr>
        <w:pStyle w:val="Paragrafoelenco"/>
        <w:numPr>
          <w:ilvl w:val="1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Secondo livello: mutazioni resistenza a </w:t>
      </w:r>
      <w:proofErr w:type="spellStart"/>
      <w:r w:rsidRPr="000C5244">
        <w:rPr>
          <w:rFonts w:ascii="Arial" w:hAnsi="Arial" w:cs="Arial"/>
          <w:sz w:val="20"/>
          <w:szCs w:val="20"/>
        </w:rPr>
        <w:t>fluorochinoloni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(gene </w:t>
      </w:r>
      <w:proofErr w:type="spellStart"/>
      <w:r w:rsidRPr="000C5244">
        <w:rPr>
          <w:rFonts w:ascii="Arial" w:hAnsi="Arial" w:cs="Arial"/>
          <w:sz w:val="20"/>
          <w:szCs w:val="20"/>
        </w:rPr>
        <w:t>gyrA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) e </w:t>
      </w:r>
      <w:proofErr w:type="spellStart"/>
      <w:r w:rsidRPr="000C5244">
        <w:rPr>
          <w:rFonts w:ascii="Arial" w:hAnsi="Arial" w:cs="Arial"/>
          <w:sz w:val="20"/>
          <w:szCs w:val="20"/>
        </w:rPr>
        <w:t>aminoglicosidi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(geni </w:t>
      </w:r>
      <w:proofErr w:type="spellStart"/>
      <w:r w:rsidRPr="000C5244">
        <w:rPr>
          <w:rFonts w:ascii="Arial" w:hAnsi="Arial" w:cs="Arial"/>
          <w:sz w:val="20"/>
          <w:szCs w:val="20"/>
        </w:rPr>
        <w:t>rrs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0C5244">
        <w:rPr>
          <w:rFonts w:ascii="Arial" w:hAnsi="Arial" w:cs="Arial"/>
          <w:sz w:val="20"/>
          <w:szCs w:val="20"/>
        </w:rPr>
        <w:t>eis</w:t>
      </w:r>
      <w:proofErr w:type="spellEnd"/>
      <w:r w:rsidRPr="000C5244">
        <w:rPr>
          <w:rFonts w:ascii="Arial" w:hAnsi="Arial" w:cs="Arial"/>
          <w:sz w:val="20"/>
          <w:szCs w:val="20"/>
        </w:rPr>
        <w:t>)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spellStart"/>
      <w:r w:rsidRPr="000C5244">
        <w:rPr>
          <w:rFonts w:ascii="Arial" w:hAnsi="Arial" w:cs="Arial"/>
          <w:sz w:val="20"/>
          <w:szCs w:val="20"/>
        </w:rPr>
        <w:t>Assay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per la differenziazione di specie di </w:t>
      </w:r>
      <w:r w:rsidRPr="000C5244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tuberculosis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complex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>:</w:t>
      </w:r>
    </w:p>
    <w:p w:rsidR="00CF42B6" w:rsidRPr="000C5244" w:rsidRDefault="00CF42B6" w:rsidP="00CF42B6">
      <w:pPr>
        <w:pStyle w:val="Paragrafoelenco"/>
        <w:numPr>
          <w:ilvl w:val="1"/>
          <w:numId w:val="7"/>
        </w:numPr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Identificazione da coltura batterica di </w:t>
      </w:r>
      <w:r w:rsidRPr="000C5244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tuberculosis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africanum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bovis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subsp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bovis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bovis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subsp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. BCG,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bovis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subsp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caprae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spellStart"/>
      <w:r w:rsidRPr="000C5244">
        <w:rPr>
          <w:rFonts w:ascii="Arial" w:hAnsi="Arial" w:cs="Arial"/>
          <w:sz w:val="20"/>
          <w:szCs w:val="20"/>
        </w:rPr>
        <w:t>Assay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per identificazione e resistenze </w:t>
      </w:r>
      <w:r w:rsidRPr="000C5244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avium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complex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(MAC) e </w:t>
      </w:r>
      <w:r w:rsidRPr="000C5244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abscessus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complex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r w:rsidRPr="000C5244">
        <w:rPr>
          <w:rFonts w:ascii="Arial" w:hAnsi="Arial" w:cs="Arial"/>
          <w:sz w:val="20"/>
          <w:szCs w:val="20"/>
        </w:rPr>
        <w:t>(MABC):</w:t>
      </w:r>
    </w:p>
    <w:p w:rsidR="00CF42B6" w:rsidRPr="000C5244" w:rsidRDefault="00CF42B6" w:rsidP="00CF42B6">
      <w:pPr>
        <w:pStyle w:val="Paragrafoelenco"/>
        <w:numPr>
          <w:ilvl w:val="1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Identificazione da coltura batterica di </w:t>
      </w:r>
      <w:r w:rsidRPr="000C5244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avium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chimarea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r w:rsidRPr="000C5244">
        <w:rPr>
          <w:rFonts w:ascii="Arial" w:hAnsi="Arial" w:cs="Arial"/>
          <w:sz w:val="20"/>
          <w:szCs w:val="20"/>
        </w:rPr>
        <w:t>e</w:t>
      </w:r>
      <w:r w:rsidRPr="000C5244">
        <w:rPr>
          <w:rFonts w:ascii="Arial" w:hAnsi="Arial" w:cs="Arial"/>
          <w:i/>
          <w:sz w:val="20"/>
          <w:szCs w:val="20"/>
        </w:rPr>
        <w:t xml:space="preserve"> M. intracellulare</w:t>
      </w:r>
      <w:r w:rsidRPr="000C5244">
        <w:rPr>
          <w:rFonts w:ascii="Arial" w:hAnsi="Arial" w:cs="Arial"/>
          <w:sz w:val="20"/>
          <w:szCs w:val="20"/>
        </w:rPr>
        <w:t xml:space="preserve"> con resistenze a macrolidi e </w:t>
      </w:r>
      <w:proofErr w:type="spellStart"/>
      <w:r w:rsidRPr="000C5244">
        <w:rPr>
          <w:rFonts w:ascii="Arial" w:hAnsi="Arial" w:cs="Arial"/>
          <w:sz w:val="20"/>
          <w:szCs w:val="20"/>
        </w:rPr>
        <w:t>aminoglicosidi</w:t>
      </w:r>
      <w:proofErr w:type="spellEnd"/>
    </w:p>
    <w:p w:rsidR="00CF42B6" w:rsidRDefault="00CF42B6" w:rsidP="00CF42B6">
      <w:pPr>
        <w:pStyle w:val="Paragrafoelenco"/>
        <w:numPr>
          <w:ilvl w:val="1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Identificazione da coltura batterica di </w:t>
      </w:r>
      <w:r w:rsidRPr="000C5244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abscessus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subsp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abscessus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abscessus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subsp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bollettii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e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abscessus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subsp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massiliense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e resistenze a macrolidi (compresa quella inducibile data dal gene </w:t>
      </w:r>
      <w:proofErr w:type="spellStart"/>
      <w:r w:rsidRPr="000C5244">
        <w:rPr>
          <w:rFonts w:ascii="Arial" w:hAnsi="Arial" w:cs="Arial"/>
          <w:sz w:val="20"/>
          <w:szCs w:val="20"/>
        </w:rPr>
        <w:t>erm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) e </w:t>
      </w:r>
      <w:proofErr w:type="spellStart"/>
      <w:r w:rsidRPr="000C5244">
        <w:rPr>
          <w:rFonts w:ascii="Arial" w:hAnsi="Arial" w:cs="Arial"/>
          <w:sz w:val="20"/>
          <w:szCs w:val="20"/>
        </w:rPr>
        <w:t>aminoglicosidi</w:t>
      </w:r>
      <w:proofErr w:type="spellEnd"/>
      <w:r w:rsidRPr="000C5244">
        <w:rPr>
          <w:rFonts w:ascii="Arial" w:hAnsi="Arial" w:cs="Arial"/>
          <w:sz w:val="20"/>
          <w:szCs w:val="20"/>
        </w:rPr>
        <w:t>.</w:t>
      </w:r>
    </w:p>
    <w:p w:rsidR="000C5244" w:rsidRPr="000C5244" w:rsidRDefault="000C5244" w:rsidP="000C5244">
      <w:pPr>
        <w:pStyle w:val="Paragrafoelenco"/>
        <w:spacing w:after="160" w:line="259" w:lineRule="auto"/>
        <w:ind w:left="1440"/>
        <w:rPr>
          <w:rFonts w:ascii="Arial" w:hAnsi="Arial" w:cs="Arial"/>
          <w:sz w:val="20"/>
          <w:szCs w:val="20"/>
        </w:rPr>
      </w:pPr>
    </w:p>
    <w:p w:rsidR="00CF42B6" w:rsidRPr="000C5244" w:rsidRDefault="00CF42B6" w:rsidP="00CF42B6">
      <w:pPr>
        <w:pStyle w:val="Paragrafoelenco"/>
        <w:numPr>
          <w:ilvl w:val="1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Controllo interno incluso in fase di estrazione</w:t>
      </w: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spellStart"/>
      <w:r w:rsidRPr="000C5244">
        <w:rPr>
          <w:rFonts w:ascii="Arial" w:hAnsi="Arial" w:cs="Arial"/>
          <w:sz w:val="20"/>
          <w:szCs w:val="20"/>
        </w:rPr>
        <w:t>Assays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per identificazione di </w:t>
      </w:r>
      <w:r w:rsidRPr="000C5244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tuberculosis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complex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e altri micobatteri non tubercolari (NTM):</w:t>
      </w:r>
    </w:p>
    <w:p w:rsidR="00CF42B6" w:rsidRPr="000C5244" w:rsidRDefault="00CF42B6" w:rsidP="00CF42B6">
      <w:pPr>
        <w:pStyle w:val="Paragrafoelenco"/>
        <w:numPr>
          <w:ilvl w:val="1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Identificazione da coltura batterica di </w:t>
      </w:r>
      <w:r w:rsidRPr="000C5244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tuberculosis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complex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e di almeno altre 30 specie di NTM tra cui: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M.avium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ssp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., M. chelone,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abscessus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ssp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.,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fortuitum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gordonae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intracellulare,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scrofulaceum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interjectum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kansasii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malmoense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haemophilum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marinum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ulcerans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peregrinum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xenopi,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simiae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mucogenicum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celatum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lentiflavum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szulgai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/M.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intemedium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phlei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>.</w:t>
      </w:r>
    </w:p>
    <w:p w:rsidR="00CF42B6" w:rsidRPr="000C5244" w:rsidRDefault="00CF42B6" w:rsidP="00CF42B6">
      <w:pPr>
        <w:pStyle w:val="Paragrafoelenco"/>
        <w:numPr>
          <w:ilvl w:val="1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Controllo interno incluso in fase di estrazione</w:t>
      </w:r>
    </w:p>
    <w:p w:rsidR="00CF42B6" w:rsidRPr="000C5244" w:rsidRDefault="00CF42B6" w:rsidP="00CF42B6">
      <w:pPr>
        <w:pStyle w:val="Paragrafoelenco"/>
        <w:ind w:left="1440"/>
        <w:rPr>
          <w:rFonts w:ascii="Arial" w:hAnsi="Arial" w:cs="Arial"/>
          <w:sz w:val="20"/>
          <w:szCs w:val="20"/>
        </w:rPr>
      </w:pPr>
    </w:p>
    <w:p w:rsidR="00CF42B6" w:rsidRPr="000C5244" w:rsidRDefault="00CF42B6" w:rsidP="00CF42B6">
      <w:pPr>
        <w:pStyle w:val="Paragrafoelenco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spellStart"/>
      <w:r w:rsidRPr="000C5244">
        <w:rPr>
          <w:rFonts w:ascii="Arial" w:hAnsi="Arial" w:cs="Arial"/>
          <w:sz w:val="20"/>
          <w:szCs w:val="20"/>
        </w:rPr>
        <w:t>Assay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per identificazione di </w:t>
      </w:r>
      <w:r w:rsidRPr="000C5244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tuberculosis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complex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e altri micobatteri non tubercolari (NTM) da campione respiratorio:</w:t>
      </w:r>
    </w:p>
    <w:p w:rsidR="00CF42B6" w:rsidRPr="000C5244" w:rsidRDefault="00CF42B6" w:rsidP="00CF42B6">
      <w:pPr>
        <w:pStyle w:val="Paragrafoelenco"/>
        <w:numPr>
          <w:ilvl w:val="1"/>
          <w:numId w:val="7"/>
        </w:numPr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Identificazione di M. </w:t>
      </w:r>
      <w:proofErr w:type="spellStart"/>
      <w:r w:rsidRPr="000C5244">
        <w:rPr>
          <w:rFonts w:ascii="Arial" w:hAnsi="Arial" w:cs="Arial"/>
          <w:sz w:val="20"/>
          <w:szCs w:val="20"/>
        </w:rPr>
        <w:t>tuberculosis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sz w:val="20"/>
          <w:szCs w:val="20"/>
        </w:rPr>
        <w:t>complex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e di almeno altre 13 specie di NTM tra cui: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M.avium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ssp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., M. chelone,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abscessus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ssp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.,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fortuitum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gordonae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intracellulare,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kansasii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,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malmoense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>, , M. xenopi</w:t>
      </w:r>
    </w:p>
    <w:p w:rsidR="00CF42B6" w:rsidRPr="000C5244" w:rsidRDefault="00CF42B6" w:rsidP="00CF42B6">
      <w:pPr>
        <w:pStyle w:val="Paragrafoelenco"/>
        <w:numPr>
          <w:ilvl w:val="1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Controllo interno incluso in fase di estrazione</w:t>
      </w:r>
    </w:p>
    <w:p w:rsidR="00CF42B6" w:rsidRPr="000C5244" w:rsidRDefault="00CF42B6" w:rsidP="00CF42B6">
      <w:pPr>
        <w:pStyle w:val="Paragrafoelenco"/>
        <w:ind w:left="1440"/>
        <w:rPr>
          <w:rFonts w:ascii="Arial" w:hAnsi="Arial" w:cs="Arial"/>
          <w:sz w:val="20"/>
          <w:szCs w:val="20"/>
        </w:rPr>
      </w:pPr>
    </w:p>
    <w:p w:rsidR="00CF42B6" w:rsidRDefault="00CF42B6" w:rsidP="00CF42B6">
      <w:pPr>
        <w:rPr>
          <w:rFonts w:ascii="Arial" w:hAnsi="Arial" w:cs="Arial"/>
          <w:b/>
          <w:sz w:val="20"/>
          <w:szCs w:val="20"/>
        </w:rPr>
      </w:pPr>
      <w:r w:rsidRPr="000C5244">
        <w:rPr>
          <w:rFonts w:ascii="Arial" w:hAnsi="Arial" w:cs="Arial"/>
          <w:b/>
          <w:sz w:val="20"/>
          <w:szCs w:val="20"/>
        </w:rPr>
        <w:t>Previsione di consumo annuo</w:t>
      </w:r>
    </w:p>
    <w:p w:rsidR="000C5244" w:rsidRPr="000C5244" w:rsidRDefault="000C5244" w:rsidP="00CF42B6">
      <w:pPr>
        <w:rPr>
          <w:rFonts w:ascii="Arial" w:hAnsi="Arial" w:cs="Arial"/>
          <w:b/>
          <w:sz w:val="20"/>
          <w:szCs w:val="20"/>
        </w:rPr>
      </w:pPr>
    </w:p>
    <w:p w:rsidR="00CF42B6" w:rsidRPr="000C5244" w:rsidRDefault="00CF42B6" w:rsidP="00CF42B6">
      <w:pPr>
        <w:pStyle w:val="Paragrafoelenco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Reagenti di decontaminazione: </w:t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  <w:t>6500 campioni anno</w:t>
      </w:r>
    </w:p>
    <w:p w:rsidR="00CF42B6" w:rsidRPr="000C5244" w:rsidRDefault="00CF42B6" w:rsidP="00CF42B6">
      <w:pPr>
        <w:pStyle w:val="Paragrafoelenco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Resistenze primo livello</w:t>
      </w:r>
      <w:r w:rsidRPr="000C5244">
        <w:rPr>
          <w:rFonts w:ascii="Arial" w:hAnsi="Arial" w:cs="Arial"/>
          <w:i/>
          <w:sz w:val="20"/>
          <w:szCs w:val="20"/>
        </w:rPr>
        <w:t xml:space="preserve">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tuberculosis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complex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:</w:t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  <w:t>288 campioni anno</w:t>
      </w:r>
    </w:p>
    <w:p w:rsidR="00CF42B6" w:rsidRPr="000C5244" w:rsidRDefault="00CF42B6" w:rsidP="00CF42B6">
      <w:pPr>
        <w:pStyle w:val="Paragrafoelenco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Resistenze secondo livello</w:t>
      </w:r>
      <w:r w:rsidRPr="000C5244">
        <w:rPr>
          <w:rFonts w:ascii="Arial" w:hAnsi="Arial" w:cs="Arial"/>
          <w:i/>
          <w:sz w:val="20"/>
          <w:szCs w:val="20"/>
        </w:rPr>
        <w:t xml:space="preserve"> 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tuberculosis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complex</w:t>
      </w:r>
      <w:proofErr w:type="spellEnd"/>
      <w:r w:rsidRPr="000C5244">
        <w:rPr>
          <w:rFonts w:ascii="Arial" w:hAnsi="Arial" w:cs="Arial"/>
          <w:sz w:val="20"/>
          <w:szCs w:val="20"/>
        </w:rPr>
        <w:t xml:space="preserve"> :</w:t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  <w:t>15  campioni anno</w:t>
      </w:r>
    </w:p>
    <w:p w:rsidR="00CF42B6" w:rsidRPr="000C5244" w:rsidRDefault="00CF42B6" w:rsidP="00CF42B6">
      <w:pPr>
        <w:pStyle w:val="Paragrafoelenco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 xml:space="preserve">Identificazione di specie del </w:t>
      </w:r>
      <w:r w:rsidRPr="000C5244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tuberculosis</w:t>
      </w:r>
      <w:proofErr w:type="spellEnd"/>
      <w:r w:rsidRPr="000C52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5244">
        <w:rPr>
          <w:rFonts w:ascii="Arial" w:hAnsi="Arial" w:cs="Arial"/>
          <w:i/>
          <w:sz w:val="20"/>
          <w:szCs w:val="20"/>
        </w:rPr>
        <w:t>complex</w:t>
      </w:r>
      <w:proofErr w:type="spellEnd"/>
      <w:r w:rsidRPr="000C5244">
        <w:rPr>
          <w:rFonts w:ascii="Arial" w:hAnsi="Arial" w:cs="Arial"/>
          <w:sz w:val="20"/>
          <w:szCs w:val="20"/>
        </w:rPr>
        <w:t>:</w:t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  <w:t>24 campioni anno</w:t>
      </w:r>
    </w:p>
    <w:p w:rsidR="00CF42B6" w:rsidRPr="000C5244" w:rsidRDefault="00CF42B6" w:rsidP="00CF42B6">
      <w:pPr>
        <w:pStyle w:val="Paragrafoelenco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Identificazione e resistenze MAC e MABC:</w:t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  <w:t>144 campioni anno</w:t>
      </w:r>
    </w:p>
    <w:p w:rsidR="00CF42B6" w:rsidRPr="000C5244" w:rsidRDefault="00CF42B6" w:rsidP="00CF42B6">
      <w:pPr>
        <w:pStyle w:val="Paragrafoelenco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Identificazione NTM frequenti da colonia:</w:t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  <w:t>450 campioni anno</w:t>
      </w:r>
    </w:p>
    <w:p w:rsidR="00CF42B6" w:rsidRPr="000C5244" w:rsidRDefault="00CF42B6" w:rsidP="00CF42B6">
      <w:pPr>
        <w:pStyle w:val="Paragrafoelenco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Identificazione NTM rari da colonia:</w:t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  <w:t>24 campioni anno</w:t>
      </w:r>
    </w:p>
    <w:p w:rsidR="00CF42B6" w:rsidRPr="000C5244" w:rsidRDefault="00CF42B6" w:rsidP="00CF42B6">
      <w:pPr>
        <w:pStyle w:val="Paragrafoelenco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0C5244">
        <w:rPr>
          <w:rFonts w:ascii="Arial" w:hAnsi="Arial" w:cs="Arial"/>
          <w:sz w:val="20"/>
          <w:szCs w:val="20"/>
        </w:rPr>
        <w:t>Identificazione NTM da campione respiratorio:</w:t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</w:r>
      <w:r w:rsidRPr="000C5244">
        <w:rPr>
          <w:rFonts w:ascii="Arial" w:hAnsi="Arial" w:cs="Arial"/>
          <w:sz w:val="20"/>
          <w:szCs w:val="20"/>
        </w:rPr>
        <w:tab/>
        <w:t>12 campioni anno</w:t>
      </w:r>
    </w:p>
    <w:p w:rsidR="00CF42B6" w:rsidRPr="000C5244" w:rsidRDefault="00CF42B6" w:rsidP="00CF42B6">
      <w:pPr>
        <w:rPr>
          <w:rFonts w:ascii="Arial" w:hAnsi="Arial" w:cs="Arial"/>
          <w:sz w:val="20"/>
          <w:szCs w:val="20"/>
        </w:rPr>
      </w:pPr>
    </w:p>
    <w:p w:rsidR="00404BED" w:rsidRPr="000C5244" w:rsidRDefault="00404BED" w:rsidP="008F3982">
      <w:pPr>
        <w:rPr>
          <w:rFonts w:ascii="Arial" w:hAnsi="Arial" w:cs="Arial"/>
          <w:sz w:val="20"/>
          <w:szCs w:val="20"/>
        </w:rPr>
      </w:pPr>
    </w:p>
    <w:sectPr w:rsidR="00404BED" w:rsidRPr="000C5244" w:rsidSect="00280A19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25" w:rsidRDefault="00B12325" w:rsidP="000668E0">
      <w:r>
        <w:separator/>
      </w:r>
    </w:p>
  </w:endnote>
  <w:endnote w:type="continuationSeparator" w:id="0">
    <w:p w:rsidR="00B12325" w:rsidRDefault="00B12325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ED" w:rsidRPr="00232ED0" w:rsidRDefault="00404BED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25" w:rsidRDefault="00B12325" w:rsidP="000668E0">
      <w:r>
        <w:separator/>
      </w:r>
    </w:p>
  </w:footnote>
  <w:footnote w:type="continuationSeparator" w:id="0">
    <w:p w:rsidR="00B12325" w:rsidRDefault="00B12325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ED" w:rsidRDefault="006C75A5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BED" w:rsidRDefault="00404BED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BDF"/>
    <w:multiLevelType w:val="hybridMultilevel"/>
    <w:tmpl w:val="26B66390"/>
    <w:lvl w:ilvl="0" w:tplc="8B48B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3554"/>
    <w:multiLevelType w:val="multilevel"/>
    <w:tmpl w:val="424E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B222F"/>
    <w:multiLevelType w:val="multilevel"/>
    <w:tmpl w:val="582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62BF8"/>
    <w:multiLevelType w:val="hybridMultilevel"/>
    <w:tmpl w:val="F98E87E8"/>
    <w:lvl w:ilvl="0" w:tplc="8B48B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212C9"/>
    <w:multiLevelType w:val="multilevel"/>
    <w:tmpl w:val="783C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7F88"/>
    <w:rsid w:val="00065C0E"/>
    <w:rsid w:val="000668E0"/>
    <w:rsid w:val="0007000D"/>
    <w:rsid w:val="0007392B"/>
    <w:rsid w:val="000B6767"/>
    <w:rsid w:val="000C5244"/>
    <w:rsid w:val="000D5492"/>
    <w:rsid w:val="000D722D"/>
    <w:rsid w:val="000E78EC"/>
    <w:rsid w:val="000F34F6"/>
    <w:rsid w:val="001066D7"/>
    <w:rsid w:val="00114D83"/>
    <w:rsid w:val="00122E7C"/>
    <w:rsid w:val="0013517C"/>
    <w:rsid w:val="00174EB9"/>
    <w:rsid w:val="0019564F"/>
    <w:rsid w:val="001B040D"/>
    <w:rsid w:val="001B05E4"/>
    <w:rsid w:val="001B096C"/>
    <w:rsid w:val="001B1CC6"/>
    <w:rsid w:val="001E112F"/>
    <w:rsid w:val="00232ED0"/>
    <w:rsid w:val="002511AF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95290"/>
    <w:rsid w:val="003A4E0E"/>
    <w:rsid w:val="003B3FEE"/>
    <w:rsid w:val="003F1D30"/>
    <w:rsid w:val="003F29FD"/>
    <w:rsid w:val="00404BED"/>
    <w:rsid w:val="0040529C"/>
    <w:rsid w:val="00417762"/>
    <w:rsid w:val="00430883"/>
    <w:rsid w:val="00436DBC"/>
    <w:rsid w:val="00472D5F"/>
    <w:rsid w:val="00477269"/>
    <w:rsid w:val="00480C4F"/>
    <w:rsid w:val="004A20C3"/>
    <w:rsid w:val="004C3A61"/>
    <w:rsid w:val="004E22F0"/>
    <w:rsid w:val="004E3171"/>
    <w:rsid w:val="00503BCA"/>
    <w:rsid w:val="00505253"/>
    <w:rsid w:val="00511B5F"/>
    <w:rsid w:val="005244F6"/>
    <w:rsid w:val="00533C0E"/>
    <w:rsid w:val="00537781"/>
    <w:rsid w:val="005437A2"/>
    <w:rsid w:val="00564524"/>
    <w:rsid w:val="00596C8C"/>
    <w:rsid w:val="005A4BA2"/>
    <w:rsid w:val="005B5441"/>
    <w:rsid w:val="005D0F59"/>
    <w:rsid w:val="005D56B9"/>
    <w:rsid w:val="005F38E9"/>
    <w:rsid w:val="005F55B9"/>
    <w:rsid w:val="006359D0"/>
    <w:rsid w:val="00641677"/>
    <w:rsid w:val="00655D81"/>
    <w:rsid w:val="00685458"/>
    <w:rsid w:val="006A17B9"/>
    <w:rsid w:val="006B1E58"/>
    <w:rsid w:val="006B59A4"/>
    <w:rsid w:val="006C3335"/>
    <w:rsid w:val="006C4D86"/>
    <w:rsid w:val="006C75A5"/>
    <w:rsid w:val="0070312B"/>
    <w:rsid w:val="00731C2B"/>
    <w:rsid w:val="00777A9C"/>
    <w:rsid w:val="007806E7"/>
    <w:rsid w:val="00797C48"/>
    <w:rsid w:val="007A7F3F"/>
    <w:rsid w:val="007F582C"/>
    <w:rsid w:val="0080112F"/>
    <w:rsid w:val="00803358"/>
    <w:rsid w:val="0083341C"/>
    <w:rsid w:val="00850E58"/>
    <w:rsid w:val="008617A7"/>
    <w:rsid w:val="00867B0A"/>
    <w:rsid w:val="00872B64"/>
    <w:rsid w:val="008A54DC"/>
    <w:rsid w:val="008B2935"/>
    <w:rsid w:val="008B71B0"/>
    <w:rsid w:val="008F3982"/>
    <w:rsid w:val="00906C6E"/>
    <w:rsid w:val="00907DCB"/>
    <w:rsid w:val="0091302F"/>
    <w:rsid w:val="00915270"/>
    <w:rsid w:val="0095282C"/>
    <w:rsid w:val="00994620"/>
    <w:rsid w:val="009A3B08"/>
    <w:rsid w:val="009B4D2F"/>
    <w:rsid w:val="009B5603"/>
    <w:rsid w:val="009C71F3"/>
    <w:rsid w:val="009D5060"/>
    <w:rsid w:val="009D7508"/>
    <w:rsid w:val="00A10BB8"/>
    <w:rsid w:val="00A17512"/>
    <w:rsid w:val="00A22846"/>
    <w:rsid w:val="00A772CF"/>
    <w:rsid w:val="00A86E72"/>
    <w:rsid w:val="00AB0C54"/>
    <w:rsid w:val="00AC643F"/>
    <w:rsid w:val="00AE2389"/>
    <w:rsid w:val="00AE6DE1"/>
    <w:rsid w:val="00B02808"/>
    <w:rsid w:val="00B05081"/>
    <w:rsid w:val="00B12325"/>
    <w:rsid w:val="00B150CF"/>
    <w:rsid w:val="00B16111"/>
    <w:rsid w:val="00B51705"/>
    <w:rsid w:val="00B656A0"/>
    <w:rsid w:val="00BA4798"/>
    <w:rsid w:val="00BB1818"/>
    <w:rsid w:val="00BC3692"/>
    <w:rsid w:val="00BE5C87"/>
    <w:rsid w:val="00BF4E68"/>
    <w:rsid w:val="00C209C0"/>
    <w:rsid w:val="00C2491A"/>
    <w:rsid w:val="00C44CED"/>
    <w:rsid w:val="00C52ABA"/>
    <w:rsid w:val="00C618F2"/>
    <w:rsid w:val="00C656F5"/>
    <w:rsid w:val="00C67267"/>
    <w:rsid w:val="00C77229"/>
    <w:rsid w:val="00C863CB"/>
    <w:rsid w:val="00CA334C"/>
    <w:rsid w:val="00CA5EE3"/>
    <w:rsid w:val="00CB4FC8"/>
    <w:rsid w:val="00CC15A0"/>
    <w:rsid w:val="00CE6730"/>
    <w:rsid w:val="00CF42B6"/>
    <w:rsid w:val="00D0051A"/>
    <w:rsid w:val="00D311C1"/>
    <w:rsid w:val="00D56A0A"/>
    <w:rsid w:val="00D950AD"/>
    <w:rsid w:val="00DB1517"/>
    <w:rsid w:val="00E01AFC"/>
    <w:rsid w:val="00E05DC1"/>
    <w:rsid w:val="00E23C22"/>
    <w:rsid w:val="00E30B02"/>
    <w:rsid w:val="00E37A2E"/>
    <w:rsid w:val="00E4353D"/>
    <w:rsid w:val="00E54139"/>
    <w:rsid w:val="00EA2808"/>
    <w:rsid w:val="00EA5694"/>
    <w:rsid w:val="00EB23F2"/>
    <w:rsid w:val="00EB58E0"/>
    <w:rsid w:val="00EC4D3D"/>
    <w:rsid w:val="00EC763D"/>
    <w:rsid w:val="00ED5617"/>
    <w:rsid w:val="00EF21F2"/>
    <w:rsid w:val="00EF7053"/>
    <w:rsid w:val="00F26ED1"/>
    <w:rsid w:val="00F304DF"/>
    <w:rsid w:val="00F34C01"/>
    <w:rsid w:val="00F354DC"/>
    <w:rsid w:val="00F56641"/>
    <w:rsid w:val="00F77873"/>
    <w:rsid w:val="00F917A7"/>
    <w:rsid w:val="00F9644B"/>
    <w:rsid w:val="00FA44FF"/>
    <w:rsid w:val="00FA7D09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30B02"/>
    <w:pPr>
      <w:spacing w:before="100" w:beforeAutospacing="1" w:after="142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30B02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674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36</cp:revision>
  <cp:lastPrinted>2021-10-21T15:37:00Z</cp:lastPrinted>
  <dcterms:created xsi:type="dcterms:W3CDTF">2021-09-27T14:29:00Z</dcterms:created>
  <dcterms:modified xsi:type="dcterms:W3CDTF">2022-02-11T08:30:00Z</dcterms:modified>
</cp:coreProperties>
</file>