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52EAB67" w:rsidR="00D854AA" w:rsidRPr="003D04CF" w:rsidRDefault="00CB3C40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3D04CF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D854AA" w:rsidRPr="003D04CF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="00D854AA" w:rsidRPr="003D04CF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34AA3CCB" w:rsidR="00FC1329" w:rsidRDefault="00D854AA" w:rsidP="00CB3C40">
      <w:pPr>
        <w:pStyle w:val="Corpotesto"/>
        <w:tabs>
          <w:tab w:val="left" w:pos="9638"/>
        </w:tabs>
        <w:ind w:right="-2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CB3C40">
        <w:rPr>
          <w:rFonts w:ascii="Arial" w:hAnsi="Arial" w:cs="Arial"/>
          <w:sz w:val="16"/>
        </w:rPr>
        <w:t>Fascicolo ID</w:t>
      </w:r>
      <w:r w:rsidR="006C47D6">
        <w:rPr>
          <w:rFonts w:ascii="Arial" w:hAnsi="Arial" w:cs="Arial"/>
          <w:sz w:val="16"/>
        </w:rPr>
        <w:t xml:space="preserve"> </w:t>
      </w:r>
      <w:r w:rsidR="00CB3C40">
        <w:rPr>
          <w:rFonts w:ascii="Arial" w:hAnsi="Arial" w:cs="Arial"/>
          <w:sz w:val="16"/>
        </w:rPr>
        <w:t xml:space="preserve">3918/2023 </w:t>
      </w:r>
      <w:proofErr w:type="spellStart"/>
      <w:r w:rsidR="00FC1329" w:rsidRPr="00FC1329">
        <w:rPr>
          <w:rFonts w:ascii="Arial" w:hAnsi="Arial" w:cs="Arial"/>
          <w:sz w:val="16"/>
        </w:rPr>
        <w:t>all</w:t>
      </w:r>
      <w:proofErr w:type="spellEnd"/>
      <w:r w:rsidR="00FC1329" w:rsidRPr="00FC1329">
        <w:rPr>
          <w:rFonts w:ascii="Arial" w:hAnsi="Arial" w:cs="Arial"/>
          <w:sz w:val="16"/>
        </w:rPr>
        <w:t xml:space="preserve">. </w:t>
      </w:r>
      <w:r w:rsidR="00CB3C40">
        <w:rPr>
          <w:rFonts w:ascii="Arial" w:hAnsi="Arial" w:cs="Arial"/>
          <w:sz w:val="16"/>
        </w:rPr>
        <w:t>3</w:t>
      </w:r>
      <w:r w:rsidR="001C58C9">
        <w:rPr>
          <w:rFonts w:ascii="Arial" w:hAnsi="Arial" w:cs="Arial"/>
          <w:sz w:val="16"/>
        </w:rPr>
        <w:t>8</w:t>
      </w:r>
      <w:r w:rsidR="00A267AE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61440144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MATERIALE DI CONTROLLO PER I PROGRAMMI DI VALUTAZIONE ESTERNA DI QUALITÀ (VEQ) </w:t>
      </w:r>
      <w:r w:rsidR="000A36DD">
        <w:rPr>
          <w:rFonts w:ascii="Arial" w:hAnsi="Arial" w:cs="Arial"/>
          <w:sz w:val="20"/>
          <w:szCs w:val="20"/>
        </w:rPr>
        <w:t xml:space="preserve">PER </w:t>
      </w:r>
      <w:r w:rsidR="001C58C9">
        <w:rPr>
          <w:rFonts w:ascii="Arial" w:hAnsi="Arial" w:cs="Arial"/>
          <w:sz w:val="20"/>
          <w:szCs w:val="20"/>
        </w:rPr>
        <w:t>IMMUNOSOPPRESSORI, PEPTIDI NATRIURETICI, EMOGASANALISI, ETANOLO SU SANGUE INTERO E G6PDH</w:t>
      </w:r>
      <w:r w:rsidR="000A36DD">
        <w:rPr>
          <w:rFonts w:ascii="Arial" w:hAnsi="Arial" w:cs="Arial"/>
          <w:sz w:val="20"/>
          <w:szCs w:val="20"/>
        </w:rPr>
        <w:t xml:space="preserve"> </w:t>
      </w:r>
      <w:r w:rsidR="00D63509" w:rsidRPr="00D63509">
        <w:rPr>
          <w:rFonts w:ascii="Arial" w:hAnsi="Arial" w:cs="Arial"/>
          <w:sz w:val="20"/>
          <w:szCs w:val="20"/>
        </w:rPr>
        <w:t>OCCORRENTE AL CENTRO DI RIFERIMENTO REGIONALE PER LA QUALITÀ DEI SERVIZI DI MEDICINA DI LABORATORIO DI REGIONE LOMBARDIA SITO PRESSO L’ASST GRANDE OSPEDALE METROPOLITANO NIGUARDA</w:t>
      </w:r>
      <w:bookmarkEnd w:id="0"/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lastRenderedPageBreak/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4E22"/>
    <w:rsid w:val="0019564F"/>
    <w:rsid w:val="001B040D"/>
    <w:rsid w:val="001B05E4"/>
    <w:rsid w:val="001B096C"/>
    <w:rsid w:val="001C58C9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D04CF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B3C40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16</cp:revision>
  <cp:lastPrinted>2023-06-13T11:50:00Z</cp:lastPrinted>
  <dcterms:created xsi:type="dcterms:W3CDTF">2021-09-27T14:45:00Z</dcterms:created>
  <dcterms:modified xsi:type="dcterms:W3CDTF">2023-06-13T12:09:00Z</dcterms:modified>
</cp:coreProperties>
</file>